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98" w:rsidRDefault="00531C29" w:rsidP="00427800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202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 в актовом зале администрации Варнавинского муниципального округа прошли публичные слушания по проекту решения Совета депутатов «О бюджете Варнавинского муниципального округа Нижегородской области на 202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год и на плановый период 2027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202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годов».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В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публичных слушаниях 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участвовало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800">
        <w:rPr>
          <w:rFonts w:ascii="Times New Roman" w:hAnsi="Times New Roman" w:cs="Times New Roman"/>
          <w:color w:val="000000"/>
          <w:sz w:val="28"/>
          <w:szCs w:val="28"/>
        </w:rPr>
        <w:t xml:space="preserve">От участников публичных слушаний поступали вопросы о недостаточном финансировании в отрасли </w:t>
      </w:r>
      <w:proofErr w:type="gramStart"/>
      <w:r w:rsidR="00427800">
        <w:rPr>
          <w:rFonts w:ascii="Times New Roman" w:hAnsi="Times New Roman" w:cs="Times New Roman"/>
          <w:color w:val="000000"/>
          <w:sz w:val="28"/>
          <w:szCs w:val="28"/>
        </w:rPr>
        <w:t>образования ,</w:t>
      </w:r>
      <w:proofErr w:type="gramEnd"/>
      <w:r w:rsidR="004278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хозяйства и расходов на финансирование редакции газеты «Новый путь». Рекомендовано производить финансирование деятельности учреждений в пределах выделенных сумм. 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публичных слушаний принято решение считать публичные слушания по проекту решения Совета депутатов Варнавинского муниципального округа Нижегородской области «О бюджете муниципального округа на 202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и на плановый период 202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202</w:t>
      </w:r>
      <w:r w:rsidR="0042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A36EE" w:rsidRP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годов» состоявшимися, одобрить проект данного решения и рекомендовать Совету депутатов утвердить прошедший обсуждение проект на очередном заседани</w:t>
      </w:r>
      <w:r w:rsidR="000B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A36E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0B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EE"/>
    <w:rsid w:val="000B39DF"/>
    <w:rsid w:val="000B4798"/>
    <w:rsid w:val="00427800"/>
    <w:rsid w:val="00531C29"/>
    <w:rsid w:val="007A598D"/>
    <w:rsid w:val="00F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D750"/>
  <w15:chartTrackingRefBased/>
  <w15:docId w15:val="{92F3DA5E-E89B-45EC-A3E8-5225C4E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2025-12-01T11:09:00Z</cp:lastPrinted>
  <dcterms:created xsi:type="dcterms:W3CDTF">2025-12-11T13:14:00Z</dcterms:created>
  <dcterms:modified xsi:type="dcterms:W3CDTF">2025-12-11T13:14:00Z</dcterms:modified>
</cp:coreProperties>
</file>